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880DA" w14:textId="77777777" w:rsidR="000B6147" w:rsidRPr="000B6147" w:rsidRDefault="000B6147" w:rsidP="000B6147">
      <w:pPr>
        <w:spacing w:after="3"/>
        <w:ind w:left="838" w:firstLine="0"/>
        <w:rPr>
          <w:rFonts w:ascii="Calibri" w:hAnsi="Calibri" w:cs="Calibri"/>
        </w:rPr>
      </w:pPr>
      <w:r w:rsidRPr="000B6147">
        <w:rPr>
          <w:rFonts w:ascii="Calibri" w:eastAsia="Calibri" w:hAnsi="Calibri" w:cs="Calibri"/>
          <w:sz w:val="23"/>
          <w:u w:val="single" w:color="3D4F76"/>
        </w:rPr>
        <w:t>Managing Equality of Opportunity in the Workplace</w:t>
      </w:r>
      <w:r w:rsidRPr="000B6147">
        <w:rPr>
          <w:rFonts w:ascii="Calibri" w:eastAsia="Calibri" w:hAnsi="Calibri" w:cs="Calibri"/>
          <w:sz w:val="23"/>
        </w:rPr>
        <w:t xml:space="preserve"> </w:t>
      </w:r>
    </w:p>
    <w:p w14:paraId="57C4221B" w14:textId="77777777" w:rsidR="000B6147" w:rsidRPr="000B6147" w:rsidRDefault="000B6147" w:rsidP="000B6147">
      <w:pPr>
        <w:spacing w:after="33"/>
        <w:ind w:left="838" w:firstLine="0"/>
        <w:rPr>
          <w:rFonts w:ascii="Calibri" w:hAnsi="Calibri" w:cs="Calibri"/>
        </w:rPr>
      </w:pPr>
      <w:r w:rsidRPr="000B6147">
        <w:rPr>
          <w:rFonts w:ascii="Calibri" w:eastAsia="Calibri" w:hAnsi="Calibri" w:cs="Calibri"/>
          <w:color w:val="1A1915"/>
          <w:sz w:val="21"/>
        </w:rPr>
        <w:t xml:space="preserve"> </w:t>
      </w:r>
    </w:p>
    <w:p w14:paraId="1A5D49C4" w14:textId="77777777" w:rsidR="000B6147" w:rsidRPr="000B6147" w:rsidRDefault="000B6147" w:rsidP="000B6147">
      <w:pPr>
        <w:spacing w:after="3"/>
        <w:ind w:left="838" w:firstLine="0"/>
        <w:rPr>
          <w:rFonts w:ascii="Calibri" w:hAnsi="Calibri" w:cs="Calibri"/>
        </w:rPr>
      </w:pPr>
      <w:r w:rsidRPr="000B6147">
        <w:rPr>
          <w:rFonts w:ascii="Calibri" w:eastAsia="Calibri" w:hAnsi="Calibri" w:cs="Calibri"/>
          <w:sz w:val="23"/>
        </w:rPr>
        <w:t xml:space="preserve">Recruitment </w:t>
      </w:r>
    </w:p>
    <w:p w14:paraId="07E3A385" w14:textId="77777777" w:rsidR="000B6147" w:rsidRPr="000B6147" w:rsidRDefault="000B6147" w:rsidP="000B6147">
      <w:pPr>
        <w:spacing w:after="1" w:line="289" w:lineRule="auto"/>
        <w:ind w:left="838" w:right="372" w:firstLine="0"/>
        <w:rPr>
          <w:rFonts w:ascii="Calibri" w:hAnsi="Calibri" w:cs="Calibri"/>
        </w:rPr>
      </w:pPr>
      <w:r w:rsidRPr="000B6147">
        <w:rPr>
          <w:rFonts w:ascii="Calibri" w:hAnsi="Calibri" w:cs="Calibri"/>
          <w:color w:val="1A1915"/>
          <w:sz w:val="21"/>
        </w:rPr>
        <w:t xml:space="preserve">The recruitment and selection process will be free from bias or discrimination.  Recruitment will be managed objectively and decisions about suitability for vacancies will be based on specific and reasonable job criteria.   </w:t>
      </w:r>
    </w:p>
    <w:p w14:paraId="4304EB73" w14:textId="77777777" w:rsidR="000B6147" w:rsidRPr="000B6147" w:rsidRDefault="000B6147" w:rsidP="000B6147">
      <w:pPr>
        <w:spacing w:after="29"/>
        <w:ind w:left="838" w:firstLine="0"/>
        <w:rPr>
          <w:rFonts w:ascii="Calibri" w:hAnsi="Calibri" w:cs="Calibri"/>
        </w:rPr>
      </w:pPr>
      <w:r w:rsidRPr="000B6147">
        <w:rPr>
          <w:rFonts w:ascii="Calibri" w:hAnsi="Calibri" w:cs="Calibri"/>
          <w:color w:val="1A1915"/>
          <w:sz w:val="21"/>
        </w:rPr>
        <w:t xml:space="preserve"> </w:t>
      </w:r>
    </w:p>
    <w:p w14:paraId="2EC97538" w14:textId="77777777" w:rsidR="000B6147" w:rsidRPr="000B6147" w:rsidRDefault="000B6147" w:rsidP="000B6147">
      <w:pPr>
        <w:spacing w:line="290" w:lineRule="auto"/>
        <w:ind w:left="838" w:right="518" w:firstLine="0"/>
        <w:rPr>
          <w:rFonts w:ascii="Calibri" w:hAnsi="Calibri" w:cs="Calibri"/>
        </w:rPr>
      </w:pPr>
      <w:r w:rsidRPr="000B6147">
        <w:rPr>
          <w:rFonts w:ascii="Calibri" w:hAnsi="Calibri" w:cs="Calibri"/>
          <w:color w:val="1A1915"/>
          <w:sz w:val="21"/>
        </w:rPr>
        <w:t xml:space="preserve">DPE will not ask job applicants questions about their health prior to a job offer (or being placed in a pool of successful candidates to be offered a job </w:t>
      </w:r>
      <w:proofErr w:type="gramStart"/>
      <w:r w:rsidRPr="000B6147">
        <w:rPr>
          <w:rFonts w:ascii="Calibri" w:hAnsi="Calibri" w:cs="Calibri"/>
          <w:color w:val="1A1915"/>
          <w:sz w:val="21"/>
        </w:rPr>
        <w:t>at a later date</w:t>
      </w:r>
      <w:proofErr w:type="gramEnd"/>
      <w:r w:rsidRPr="000B6147">
        <w:rPr>
          <w:rFonts w:ascii="Calibri" w:hAnsi="Calibri" w:cs="Calibri"/>
          <w:color w:val="1A1915"/>
          <w:sz w:val="21"/>
        </w:rPr>
        <w:t xml:space="preserve">) unless this is to establish: </w:t>
      </w:r>
    </w:p>
    <w:p w14:paraId="01A2A20A" w14:textId="77777777" w:rsidR="000B6147" w:rsidRPr="000B6147" w:rsidRDefault="000B6147" w:rsidP="000B6147">
      <w:pPr>
        <w:spacing w:after="95"/>
        <w:ind w:left="838" w:firstLine="0"/>
        <w:rPr>
          <w:rFonts w:ascii="Calibri" w:hAnsi="Calibri" w:cs="Calibri"/>
        </w:rPr>
      </w:pPr>
      <w:r w:rsidRPr="000B6147">
        <w:rPr>
          <w:rFonts w:ascii="Calibri" w:hAnsi="Calibri" w:cs="Calibri"/>
          <w:color w:val="1A1915"/>
          <w:sz w:val="21"/>
        </w:rPr>
        <w:t xml:space="preserve"> </w:t>
      </w:r>
    </w:p>
    <w:p w14:paraId="572F120D" w14:textId="77777777" w:rsidR="000B6147" w:rsidRPr="000B6147" w:rsidRDefault="000B6147" w:rsidP="000B6147">
      <w:pPr>
        <w:spacing w:after="66" w:line="288" w:lineRule="auto"/>
        <w:ind w:left="1515" w:hanging="339"/>
        <w:rPr>
          <w:rFonts w:ascii="Calibri" w:hAnsi="Calibri" w:cs="Calibri"/>
        </w:rPr>
      </w:pPr>
      <w:r w:rsidRPr="000B6147">
        <w:rPr>
          <w:rFonts w:ascii="Calibri" w:eastAsia="Calibri" w:hAnsi="Calibri" w:cs="Calibri"/>
          <w:color w:val="1A1915"/>
          <w:sz w:val="21"/>
        </w:rPr>
        <w:t xml:space="preserve">· </w:t>
      </w:r>
      <w:r w:rsidRPr="000B6147">
        <w:rPr>
          <w:rFonts w:ascii="Calibri" w:eastAsia="Calibri" w:hAnsi="Calibri" w:cs="Calibri"/>
          <w:color w:val="1A1915"/>
          <w:sz w:val="21"/>
        </w:rPr>
        <w:tab/>
      </w:r>
      <w:proofErr w:type="gramStart"/>
      <w:r w:rsidRPr="000B6147">
        <w:rPr>
          <w:rFonts w:ascii="Calibri" w:hAnsi="Calibri" w:cs="Calibri"/>
          <w:color w:val="1A1915"/>
          <w:sz w:val="21"/>
        </w:rPr>
        <w:t>if</w:t>
      </w:r>
      <w:proofErr w:type="gramEnd"/>
      <w:r w:rsidRPr="000B6147">
        <w:rPr>
          <w:rFonts w:ascii="Calibri" w:hAnsi="Calibri" w:cs="Calibri"/>
          <w:color w:val="1A1915"/>
          <w:sz w:val="21"/>
        </w:rPr>
        <w:t xml:space="preserve"> any reasonable adjustment is needed to enable a candidate to take part in an interview or assessment process; or </w:t>
      </w:r>
    </w:p>
    <w:p w14:paraId="43D4744F" w14:textId="77777777" w:rsidR="000B6147" w:rsidRPr="000B6147" w:rsidRDefault="000B6147" w:rsidP="000B6147">
      <w:pPr>
        <w:spacing w:after="2" w:line="288" w:lineRule="auto"/>
        <w:ind w:left="1515" w:right="772" w:hanging="339"/>
        <w:rPr>
          <w:rFonts w:ascii="Calibri" w:hAnsi="Calibri" w:cs="Calibri"/>
        </w:rPr>
      </w:pPr>
      <w:r w:rsidRPr="000B6147">
        <w:rPr>
          <w:rFonts w:ascii="Calibri" w:eastAsia="Calibri" w:hAnsi="Calibri" w:cs="Calibri"/>
          <w:color w:val="1A1915"/>
          <w:sz w:val="21"/>
        </w:rPr>
        <w:t xml:space="preserve">· </w:t>
      </w:r>
      <w:r w:rsidRPr="000B6147">
        <w:rPr>
          <w:rFonts w:ascii="Calibri" w:eastAsia="Calibri" w:hAnsi="Calibri" w:cs="Calibri"/>
          <w:color w:val="1A1915"/>
          <w:sz w:val="21"/>
        </w:rPr>
        <w:tab/>
      </w:r>
      <w:proofErr w:type="gramStart"/>
      <w:r w:rsidRPr="000B6147">
        <w:rPr>
          <w:rFonts w:ascii="Calibri" w:hAnsi="Calibri" w:cs="Calibri"/>
          <w:color w:val="1A1915"/>
          <w:sz w:val="21"/>
        </w:rPr>
        <w:t>whether</w:t>
      </w:r>
      <w:proofErr w:type="gramEnd"/>
      <w:r w:rsidRPr="000B6147">
        <w:rPr>
          <w:rFonts w:ascii="Calibri" w:hAnsi="Calibri" w:cs="Calibri"/>
          <w:color w:val="1A1915"/>
          <w:sz w:val="21"/>
        </w:rPr>
        <w:t xml:space="preserve"> a candidate can carry out an intrinsic part of the job (with reasonable adjustments if necessary). </w:t>
      </w:r>
    </w:p>
    <w:p w14:paraId="487EDC1B" w14:textId="77777777" w:rsidR="000B6147" w:rsidRPr="000B6147" w:rsidRDefault="000B6147" w:rsidP="000B6147">
      <w:pPr>
        <w:spacing w:after="31"/>
        <w:ind w:left="838" w:firstLine="0"/>
        <w:rPr>
          <w:rFonts w:ascii="Calibri" w:hAnsi="Calibri" w:cs="Calibri"/>
        </w:rPr>
      </w:pPr>
      <w:r w:rsidRPr="000B6147">
        <w:rPr>
          <w:rFonts w:ascii="Calibri" w:hAnsi="Calibri" w:cs="Calibri"/>
          <w:color w:val="1A1915"/>
          <w:sz w:val="21"/>
        </w:rPr>
        <w:t xml:space="preserve"> </w:t>
      </w:r>
    </w:p>
    <w:p w14:paraId="45CED6BE" w14:textId="77777777" w:rsidR="000B6147" w:rsidRPr="000B6147" w:rsidRDefault="000B6147" w:rsidP="000B6147">
      <w:pPr>
        <w:spacing w:line="290" w:lineRule="auto"/>
        <w:ind w:left="838" w:right="772" w:firstLine="0"/>
        <w:rPr>
          <w:rFonts w:ascii="Calibri" w:hAnsi="Calibri" w:cs="Calibri"/>
        </w:rPr>
      </w:pPr>
      <w:r w:rsidRPr="000B6147">
        <w:rPr>
          <w:rFonts w:ascii="Calibri" w:hAnsi="Calibri" w:cs="Calibri"/>
          <w:color w:val="1A1915"/>
          <w:sz w:val="21"/>
        </w:rPr>
        <w:t xml:space="preserve">Due to the nature of our </w:t>
      </w:r>
      <w:proofErr w:type="gramStart"/>
      <w:r w:rsidRPr="000B6147">
        <w:rPr>
          <w:rFonts w:ascii="Calibri" w:hAnsi="Calibri" w:cs="Calibri"/>
          <w:color w:val="1A1915"/>
          <w:sz w:val="21"/>
        </w:rPr>
        <w:t>work</w:t>
      </w:r>
      <w:proofErr w:type="gramEnd"/>
      <w:r w:rsidRPr="000B6147">
        <w:rPr>
          <w:rFonts w:ascii="Calibri" w:hAnsi="Calibri" w:cs="Calibri"/>
          <w:color w:val="1A1915"/>
          <w:sz w:val="21"/>
        </w:rPr>
        <w:t xml:space="preserve"> there may be occasions when it is an occupational requirement for job applicants to have a particular protected characteristic to undertake the job.  We will consider carefully the requirements of the position and the Equality Act 2010 and the EHRC Code of Practice on Employment. </w:t>
      </w:r>
    </w:p>
    <w:p w14:paraId="2B11162F" w14:textId="77777777" w:rsidR="000B6147" w:rsidRPr="000B6147" w:rsidRDefault="000B6147" w:rsidP="000B6147">
      <w:pPr>
        <w:spacing w:after="31"/>
        <w:ind w:left="838" w:firstLine="0"/>
        <w:rPr>
          <w:rFonts w:ascii="Calibri" w:hAnsi="Calibri" w:cs="Calibri"/>
        </w:rPr>
      </w:pPr>
      <w:r w:rsidRPr="000B6147">
        <w:rPr>
          <w:rFonts w:ascii="Calibri" w:hAnsi="Calibri" w:cs="Calibri"/>
          <w:color w:val="1A1915"/>
          <w:sz w:val="21"/>
        </w:rPr>
        <w:t xml:space="preserve"> </w:t>
      </w:r>
    </w:p>
    <w:p w14:paraId="498CD6C6" w14:textId="77777777" w:rsidR="000B6147" w:rsidRPr="000B6147" w:rsidRDefault="000B6147" w:rsidP="000B6147">
      <w:pPr>
        <w:spacing w:line="290" w:lineRule="auto"/>
        <w:ind w:left="838" w:right="741" w:firstLine="0"/>
        <w:rPr>
          <w:rFonts w:ascii="Calibri" w:hAnsi="Calibri" w:cs="Calibri"/>
        </w:rPr>
      </w:pPr>
      <w:r w:rsidRPr="000B6147">
        <w:rPr>
          <w:rFonts w:ascii="Calibri" w:hAnsi="Calibri" w:cs="Calibri"/>
          <w:color w:val="1A1915"/>
          <w:sz w:val="21"/>
        </w:rPr>
        <w:t xml:space="preserve">We may advertise vacancies within the company, where we believe skills and knowledge may be held by internal candidates, before advertising externally.  Where, for operational reasons, we believe it makes commercial sense to advertise externally and within the company at the same time, we will do so.   Agency and casual workers, fixed-term employees and employees at risk of redundancy will be provided with details of all vacancies.  Unless there are clear business reasons for not doing so, all appointments will be made by open competition. </w:t>
      </w:r>
    </w:p>
    <w:p w14:paraId="3B1851A2" w14:textId="77777777" w:rsidR="000B6147" w:rsidRPr="000B6147" w:rsidRDefault="000B6147" w:rsidP="000B6147">
      <w:pPr>
        <w:spacing w:after="49"/>
        <w:ind w:left="838" w:firstLine="0"/>
        <w:rPr>
          <w:rFonts w:ascii="Calibri" w:hAnsi="Calibri" w:cs="Calibri"/>
        </w:rPr>
      </w:pPr>
      <w:r w:rsidRPr="000B6147">
        <w:rPr>
          <w:rFonts w:ascii="Calibri" w:hAnsi="Calibri" w:cs="Calibri"/>
          <w:color w:val="1A1915"/>
          <w:sz w:val="21"/>
        </w:rPr>
        <w:t xml:space="preserve"> </w:t>
      </w:r>
    </w:p>
    <w:p w14:paraId="2F007650" w14:textId="77777777" w:rsidR="000B6147" w:rsidRPr="000B6147" w:rsidRDefault="000B6147" w:rsidP="000B6147">
      <w:pPr>
        <w:ind w:left="838" w:firstLine="0"/>
        <w:rPr>
          <w:rFonts w:ascii="Calibri" w:hAnsi="Calibri" w:cs="Calibri"/>
        </w:rPr>
      </w:pPr>
      <w:r w:rsidRPr="000B6147">
        <w:rPr>
          <w:rFonts w:ascii="Calibri" w:eastAsia="Calibri" w:hAnsi="Calibri" w:cs="Calibri"/>
          <w:sz w:val="23"/>
        </w:rPr>
        <w:t xml:space="preserve">Transfers &amp; Promotions </w:t>
      </w:r>
    </w:p>
    <w:p w14:paraId="3FC7B953" w14:textId="77777777" w:rsidR="000B6147" w:rsidRPr="000B6147" w:rsidRDefault="000B6147" w:rsidP="000B6147">
      <w:pPr>
        <w:spacing w:line="290" w:lineRule="auto"/>
        <w:ind w:left="838" w:right="591" w:firstLine="0"/>
        <w:rPr>
          <w:rFonts w:ascii="Calibri" w:hAnsi="Calibri" w:cs="Calibri"/>
        </w:rPr>
      </w:pPr>
      <w:r w:rsidRPr="000B6147">
        <w:rPr>
          <w:rFonts w:ascii="Calibri" w:hAnsi="Calibri" w:cs="Calibri"/>
          <w:color w:val="1A1915"/>
          <w:sz w:val="21"/>
        </w:rPr>
        <w:t xml:space="preserve">We will make transfer and promotion decisions based on the skills, aptitude and knowledge required for each position.  Unless there are clear business reasons for not doing so, all promotions will be made by open competition. </w:t>
      </w:r>
    </w:p>
    <w:p w14:paraId="6C1D6BF5" w14:textId="77777777" w:rsidR="000B6147" w:rsidRPr="000B6147" w:rsidRDefault="000B6147" w:rsidP="000B6147">
      <w:pPr>
        <w:spacing w:after="49"/>
        <w:ind w:left="838" w:firstLine="0"/>
        <w:rPr>
          <w:rFonts w:ascii="Calibri" w:hAnsi="Calibri" w:cs="Calibri"/>
        </w:rPr>
      </w:pPr>
      <w:r w:rsidRPr="000B6147">
        <w:rPr>
          <w:rFonts w:ascii="Calibri" w:hAnsi="Calibri" w:cs="Calibri"/>
          <w:color w:val="1A1915"/>
          <w:sz w:val="21"/>
        </w:rPr>
        <w:t xml:space="preserve"> </w:t>
      </w:r>
    </w:p>
    <w:p w14:paraId="3FC388CB" w14:textId="77777777" w:rsidR="000B6147" w:rsidRPr="000B6147" w:rsidRDefault="000B6147" w:rsidP="000B6147">
      <w:pPr>
        <w:ind w:left="838" w:firstLine="0"/>
        <w:rPr>
          <w:rFonts w:ascii="Calibri" w:hAnsi="Calibri" w:cs="Calibri"/>
        </w:rPr>
      </w:pPr>
      <w:r w:rsidRPr="000B6147">
        <w:rPr>
          <w:rFonts w:ascii="Calibri" w:eastAsia="Calibri" w:hAnsi="Calibri" w:cs="Calibri"/>
          <w:sz w:val="23"/>
        </w:rPr>
        <w:t xml:space="preserve">Workforce Planning </w:t>
      </w:r>
    </w:p>
    <w:p w14:paraId="130BEA2D" w14:textId="77777777" w:rsidR="000B6147" w:rsidRPr="000B6147" w:rsidRDefault="000B6147" w:rsidP="000B6147">
      <w:pPr>
        <w:ind w:left="838" w:firstLine="0"/>
        <w:rPr>
          <w:rFonts w:ascii="Calibri" w:hAnsi="Calibri" w:cs="Calibri"/>
          <w:color w:val="1A1915"/>
          <w:sz w:val="21"/>
        </w:rPr>
      </w:pPr>
      <w:r w:rsidRPr="000B6147">
        <w:rPr>
          <w:rFonts w:ascii="Calibri" w:hAnsi="Calibri" w:cs="Calibri"/>
          <w:color w:val="1A1915"/>
          <w:sz w:val="21"/>
        </w:rPr>
        <w:t xml:space="preserve">We may hold workplace discussions with Employees to explore current and future performance, developmental and training needs and the </w:t>
      </w:r>
      <w:proofErr w:type="gramStart"/>
      <w:r w:rsidRPr="000B6147">
        <w:rPr>
          <w:rFonts w:ascii="Calibri" w:hAnsi="Calibri" w:cs="Calibri"/>
          <w:color w:val="1A1915"/>
          <w:sz w:val="21"/>
        </w:rPr>
        <w:t>future plans</w:t>
      </w:r>
      <w:proofErr w:type="gramEnd"/>
      <w:r w:rsidRPr="000B6147">
        <w:rPr>
          <w:rFonts w:ascii="Calibri" w:hAnsi="Calibri" w:cs="Calibri"/>
          <w:color w:val="1A1915"/>
          <w:sz w:val="21"/>
        </w:rPr>
        <w:t xml:space="preserve"> of DPE and our people. </w:t>
      </w:r>
    </w:p>
    <w:p w14:paraId="2A951206" w14:textId="77777777" w:rsidR="000B6147" w:rsidRPr="000B6147" w:rsidRDefault="000B6147" w:rsidP="000B6147">
      <w:pPr>
        <w:ind w:left="838" w:firstLine="0"/>
        <w:rPr>
          <w:rFonts w:ascii="Calibri" w:hAnsi="Calibri" w:cs="Calibri"/>
          <w:color w:val="1A1915"/>
          <w:sz w:val="21"/>
        </w:rPr>
      </w:pPr>
    </w:p>
    <w:p w14:paraId="05B1EAC4" w14:textId="4B2376E5" w:rsidR="000B6147" w:rsidRPr="000B6147" w:rsidRDefault="000B6147" w:rsidP="000B6147">
      <w:pPr>
        <w:ind w:left="838" w:firstLine="0"/>
        <w:rPr>
          <w:rFonts w:ascii="Calibri" w:hAnsi="Calibri" w:cs="Calibri"/>
        </w:rPr>
      </w:pPr>
      <w:r w:rsidRPr="000B6147">
        <w:rPr>
          <w:rFonts w:ascii="Calibri" w:eastAsia="Calibri" w:hAnsi="Calibri" w:cs="Calibri"/>
          <w:sz w:val="23"/>
        </w:rPr>
        <w:t xml:space="preserve">Disability – Reasonable Adjustments </w:t>
      </w:r>
    </w:p>
    <w:p w14:paraId="158806F8" w14:textId="77777777" w:rsidR="000B6147" w:rsidRPr="000B6147" w:rsidRDefault="000B6147" w:rsidP="000B6147">
      <w:pPr>
        <w:spacing w:after="1" w:line="290" w:lineRule="auto"/>
        <w:ind w:left="838" w:right="706" w:firstLine="0"/>
        <w:rPr>
          <w:rFonts w:ascii="Calibri" w:hAnsi="Calibri" w:cs="Calibri"/>
        </w:rPr>
      </w:pPr>
      <w:r w:rsidRPr="000B6147">
        <w:rPr>
          <w:rFonts w:ascii="Calibri" w:hAnsi="Calibri" w:cs="Calibri"/>
          <w:color w:val="1A1915"/>
          <w:sz w:val="21"/>
        </w:rPr>
        <w:t xml:space="preserve">We are committed to making our workplace accessible to job applicants, employees and workers who have a disability.  This includes providing auxiliary aids and services and providing information in an accessible format wherever it is reasonable to do so.  We will also, where reasonable to do so, adapt or change working practices or physical features of the workplace. </w:t>
      </w:r>
    </w:p>
    <w:p w14:paraId="1E80208D" w14:textId="77777777" w:rsidR="000B6147" w:rsidRPr="000B6147" w:rsidRDefault="000B6147" w:rsidP="000B6147">
      <w:pPr>
        <w:spacing w:after="49"/>
        <w:ind w:left="838" w:firstLine="0"/>
        <w:rPr>
          <w:rFonts w:ascii="Calibri" w:hAnsi="Calibri" w:cs="Calibri"/>
        </w:rPr>
      </w:pPr>
      <w:r w:rsidRPr="000B6147">
        <w:rPr>
          <w:rFonts w:ascii="Calibri" w:hAnsi="Calibri" w:cs="Calibri"/>
          <w:color w:val="1A1915"/>
          <w:sz w:val="21"/>
        </w:rPr>
        <w:lastRenderedPageBreak/>
        <w:t xml:space="preserve"> </w:t>
      </w:r>
    </w:p>
    <w:p w14:paraId="627D2F08" w14:textId="77777777" w:rsidR="000B6147" w:rsidRPr="000B6147" w:rsidRDefault="000B6147" w:rsidP="000B6147">
      <w:pPr>
        <w:ind w:left="838" w:firstLine="0"/>
        <w:rPr>
          <w:rFonts w:ascii="Calibri" w:eastAsia="Calibri" w:hAnsi="Calibri" w:cs="Calibri"/>
          <w:sz w:val="23"/>
        </w:rPr>
      </w:pPr>
    </w:p>
    <w:p w14:paraId="346D8D80" w14:textId="77824116" w:rsidR="000B6147" w:rsidRPr="000B6147" w:rsidRDefault="000B6147" w:rsidP="000B6147">
      <w:pPr>
        <w:ind w:left="838" w:firstLine="0"/>
        <w:rPr>
          <w:rFonts w:ascii="Calibri" w:hAnsi="Calibri" w:cs="Calibri"/>
        </w:rPr>
      </w:pPr>
      <w:r w:rsidRPr="000B6147">
        <w:rPr>
          <w:rFonts w:ascii="Calibri" w:eastAsia="Calibri" w:hAnsi="Calibri" w:cs="Calibri"/>
          <w:sz w:val="23"/>
        </w:rPr>
        <w:t xml:space="preserve">Religion &amp; Belief </w:t>
      </w:r>
    </w:p>
    <w:p w14:paraId="69DA3DE4" w14:textId="77777777" w:rsidR="000B6147" w:rsidRPr="000B6147" w:rsidRDefault="000B6147" w:rsidP="000B6147">
      <w:pPr>
        <w:spacing w:after="1" w:line="290" w:lineRule="auto"/>
        <w:ind w:left="838" w:right="739" w:firstLine="0"/>
        <w:rPr>
          <w:rFonts w:ascii="Calibri" w:hAnsi="Calibri" w:cs="Calibri"/>
        </w:rPr>
      </w:pPr>
      <w:r w:rsidRPr="000B6147">
        <w:rPr>
          <w:rFonts w:ascii="Calibri" w:hAnsi="Calibri" w:cs="Calibri"/>
          <w:color w:val="1A1915"/>
          <w:sz w:val="21"/>
        </w:rPr>
        <w:t xml:space="preserve">Employees of a particular religion or belief may need somewhere quiet to pray during their lunch break, need to take holiday on a particular day for a religious event, or need to have somewhere to store specially prepared foods.  We will accommodate these requirements where it is possible and practical to do </w:t>
      </w:r>
      <w:proofErr w:type="gramStart"/>
      <w:r w:rsidRPr="000B6147">
        <w:rPr>
          <w:rFonts w:ascii="Calibri" w:hAnsi="Calibri" w:cs="Calibri"/>
          <w:color w:val="1A1915"/>
          <w:sz w:val="21"/>
        </w:rPr>
        <w:t>so, but</w:t>
      </w:r>
      <w:proofErr w:type="gramEnd"/>
      <w:r w:rsidRPr="000B6147">
        <w:rPr>
          <w:rFonts w:ascii="Calibri" w:hAnsi="Calibri" w:cs="Calibri"/>
          <w:color w:val="1A1915"/>
          <w:sz w:val="21"/>
        </w:rPr>
        <w:t xml:space="preserve"> cannot do so unless informed by the Employee.  If you need </w:t>
      </w:r>
      <w:proofErr w:type="gramStart"/>
      <w:r w:rsidRPr="000B6147">
        <w:rPr>
          <w:rFonts w:ascii="Calibri" w:hAnsi="Calibri" w:cs="Calibri"/>
          <w:color w:val="1A1915"/>
          <w:sz w:val="21"/>
        </w:rPr>
        <w:t>particular time</w:t>
      </w:r>
      <w:proofErr w:type="gramEnd"/>
      <w:r w:rsidRPr="000B6147">
        <w:rPr>
          <w:rFonts w:ascii="Calibri" w:hAnsi="Calibri" w:cs="Calibri"/>
          <w:color w:val="1A1915"/>
          <w:sz w:val="21"/>
        </w:rPr>
        <w:t xml:space="preserve"> off, a manager or director is more likely to be able to accommodate this if you let them know well in advance. </w:t>
      </w:r>
    </w:p>
    <w:p w14:paraId="74853E39" w14:textId="77777777" w:rsidR="000B6147" w:rsidRPr="000B6147" w:rsidRDefault="000B6147" w:rsidP="000B6147">
      <w:pPr>
        <w:spacing w:after="49"/>
        <w:ind w:left="838" w:firstLine="0"/>
        <w:rPr>
          <w:rFonts w:ascii="Calibri" w:hAnsi="Calibri" w:cs="Calibri"/>
        </w:rPr>
      </w:pPr>
      <w:r w:rsidRPr="000B6147">
        <w:rPr>
          <w:rFonts w:ascii="Calibri" w:hAnsi="Calibri" w:cs="Calibri"/>
          <w:color w:val="1A1915"/>
          <w:sz w:val="21"/>
        </w:rPr>
        <w:t xml:space="preserve"> </w:t>
      </w:r>
    </w:p>
    <w:p w14:paraId="36B10E36" w14:textId="77777777" w:rsidR="000B6147" w:rsidRPr="000B6147" w:rsidRDefault="000B6147" w:rsidP="000B6147">
      <w:pPr>
        <w:ind w:left="838" w:firstLine="0"/>
        <w:rPr>
          <w:rFonts w:ascii="Calibri" w:hAnsi="Calibri" w:cs="Calibri"/>
        </w:rPr>
      </w:pPr>
      <w:r w:rsidRPr="000B6147">
        <w:rPr>
          <w:rFonts w:ascii="Calibri" w:eastAsia="Calibri" w:hAnsi="Calibri" w:cs="Calibri"/>
          <w:sz w:val="23"/>
        </w:rPr>
        <w:t xml:space="preserve">Terms &amp; Conditions </w:t>
      </w:r>
    </w:p>
    <w:p w14:paraId="417B110C" w14:textId="77777777" w:rsidR="000B6147" w:rsidRPr="000B6147" w:rsidRDefault="000B6147" w:rsidP="000B6147">
      <w:pPr>
        <w:spacing w:after="1" w:line="290" w:lineRule="auto"/>
        <w:ind w:left="838" w:right="777" w:firstLine="0"/>
        <w:rPr>
          <w:rFonts w:ascii="Calibri" w:hAnsi="Calibri" w:cs="Calibri"/>
        </w:rPr>
      </w:pPr>
      <w:r w:rsidRPr="000B6147">
        <w:rPr>
          <w:rFonts w:ascii="Calibri" w:hAnsi="Calibri" w:cs="Calibri"/>
          <w:color w:val="1A1915"/>
          <w:sz w:val="21"/>
        </w:rPr>
        <w:t xml:space="preserve">Terms and conditions of employment, including pay and benefits as well as access to facilities, will be offered to employees fairly and consistently.  Part-time employees will be provided with comparable employment conditions on a pro-rata basis to full-time employees unless different treatment is objectively justifiable. </w:t>
      </w:r>
    </w:p>
    <w:p w14:paraId="106EBABF" w14:textId="57568E42" w:rsidR="000B6147" w:rsidRPr="000B6147" w:rsidRDefault="000B6147" w:rsidP="000B6147">
      <w:pPr>
        <w:spacing w:after="31"/>
        <w:ind w:left="838" w:firstLine="0"/>
        <w:rPr>
          <w:rFonts w:ascii="Calibri" w:hAnsi="Calibri" w:cs="Calibri"/>
        </w:rPr>
      </w:pPr>
      <w:r w:rsidRPr="000B6147">
        <w:rPr>
          <w:rFonts w:ascii="Calibri" w:hAnsi="Calibri" w:cs="Calibri"/>
          <w:color w:val="1A1915"/>
          <w:sz w:val="21"/>
        </w:rPr>
        <w:t xml:space="preserve">  </w:t>
      </w:r>
    </w:p>
    <w:p w14:paraId="02FEE2D8" w14:textId="77777777" w:rsidR="000B6147" w:rsidRPr="000B6147" w:rsidRDefault="000B6147" w:rsidP="000B6147">
      <w:pPr>
        <w:spacing w:after="3"/>
        <w:ind w:left="838" w:firstLine="0"/>
        <w:rPr>
          <w:rFonts w:ascii="Calibri" w:hAnsi="Calibri" w:cs="Calibri"/>
        </w:rPr>
      </w:pPr>
      <w:r w:rsidRPr="000B6147">
        <w:rPr>
          <w:rFonts w:ascii="Calibri" w:eastAsia="Calibri" w:hAnsi="Calibri" w:cs="Calibri"/>
          <w:sz w:val="23"/>
        </w:rPr>
        <w:t xml:space="preserve">Employment Policies &amp; Practices </w:t>
      </w:r>
    </w:p>
    <w:p w14:paraId="07512774" w14:textId="77777777" w:rsidR="000B6147" w:rsidRPr="000B6147" w:rsidRDefault="000B6147" w:rsidP="000B6147">
      <w:pPr>
        <w:spacing w:after="15" w:line="290" w:lineRule="auto"/>
        <w:ind w:left="838" w:right="777" w:firstLine="0"/>
        <w:rPr>
          <w:rFonts w:ascii="Calibri" w:hAnsi="Calibri" w:cs="Calibri"/>
        </w:rPr>
      </w:pPr>
      <w:r w:rsidRPr="000B6147">
        <w:rPr>
          <w:rFonts w:ascii="Calibri" w:hAnsi="Calibri" w:cs="Calibri"/>
          <w:color w:val="1A1915"/>
          <w:sz w:val="21"/>
        </w:rPr>
        <w:t xml:space="preserve">DPE will seek to ensure that employment policies and practices, including any rules or requirements, do not directly or indirectly discriminate, and are applied in a non-discriminatory manner. </w:t>
      </w:r>
      <w:proofErr w:type="gramStart"/>
      <w:r w:rsidRPr="000B6147">
        <w:rPr>
          <w:rFonts w:ascii="Calibri" w:hAnsi="Calibri" w:cs="Calibri"/>
          <w:color w:val="1A1915"/>
          <w:sz w:val="21"/>
        </w:rPr>
        <w:t>In particular we</w:t>
      </w:r>
      <w:proofErr w:type="gramEnd"/>
      <w:r w:rsidRPr="000B6147">
        <w:rPr>
          <w:rFonts w:ascii="Calibri" w:hAnsi="Calibri" w:cs="Calibri"/>
          <w:color w:val="1A1915"/>
          <w:sz w:val="21"/>
        </w:rPr>
        <w:t xml:space="preserve"> will ensure that all disciplinary decisions are fair and consistent and that selection for redundancy is based on objective criteria. We will consider requests from employees to vary or change their working hours to enable them to care for a dependant in accordance with our Work Life Balance Policy.   </w:t>
      </w:r>
    </w:p>
    <w:p w14:paraId="4B63B813" w14:textId="4F633C59" w:rsidR="000B6147" w:rsidRPr="000B6147" w:rsidRDefault="000B6147" w:rsidP="000B6147">
      <w:pPr>
        <w:spacing w:line="290" w:lineRule="auto"/>
        <w:ind w:left="838" w:firstLine="0"/>
        <w:rPr>
          <w:rFonts w:ascii="Calibri" w:hAnsi="Calibri" w:cs="Calibri"/>
        </w:rPr>
      </w:pPr>
    </w:p>
    <w:p w14:paraId="298ABB98" w14:textId="77777777" w:rsidR="00724E7A" w:rsidRPr="000B6147" w:rsidRDefault="00724E7A">
      <w:pPr>
        <w:rPr>
          <w:rFonts w:ascii="Calibri" w:hAnsi="Calibri" w:cs="Calibri"/>
        </w:rPr>
      </w:pPr>
    </w:p>
    <w:sectPr w:rsidR="00724E7A" w:rsidRPr="000B6147">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5701C" w14:textId="77777777" w:rsidR="000B6147" w:rsidRDefault="000B6147" w:rsidP="000B6147">
      <w:pPr>
        <w:spacing w:line="240" w:lineRule="auto"/>
      </w:pPr>
      <w:r>
        <w:separator/>
      </w:r>
    </w:p>
  </w:endnote>
  <w:endnote w:type="continuationSeparator" w:id="0">
    <w:p w14:paraId="2175DB2A" w14:textId="77777777" w:rsidR="000B6147" w:rsidRDefault="000B6147" w:rsidP="000B61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7C109" w14:textId="629FEEA7" w:rsidR="000B6147" w:rsidRPr="000B6147" w:rsidRDefault="000B6147">
    <w:pPr>
      <w:pStyle w:val="Footer"/>
      <w:rPr>
        <w:rFonts w:ascii="Calibri" w:hAnsi="Calibri" w:cs="Calibri"/>
        <w:sz w:val="20"/>
        <w:szCs w:val="20"/>
      </w:rPr>
    </w:pPr>
    <w:r w:rsidRPr="000B6147">
      <w:rPr>
        <w:rFonts w:ascii="Calibri" w:hAnsi="Calibri" w:cs="Calibri"/>
        <w:sz w:val="20"/>
        <w:szCs w:val="20"/>
      </w:rPr>
      <w:t>Company Handbook.  Rev 2. Aug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32166" w14:textId="77777777" w:rsidR="000B6147" w:rsidRDefault="000B6147" w:rsidP="000B6147">
      <w:pPr>
        <w:spacing w:line="240" w:lineRule="auto"/>
      </w:pPr>
      <w:r>
        <w:separator/>
      </w:r>
    </w:p>
  </w:footnote>
  <w:footnote w:type="continuationSeparator" w:id="0">
    <w:p w14:paraId="1B0883D9" w14:textId="77777777" w:rsidR="000B6147" w:rsidRDefault="000B6147" w:rsidP="000B61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7E817" w14:textId="72AE2D79" w:rsidR="000B6147" w:rsidRDefault="000B6147">
    <w:pPr>
      <w:pStyle w:val="Header"/>
    </w:pPr>
    <w:r>
      <w:rPr>
        <w:noProof/>
      </w:rPr>
      <w:drawing>
        <wp:anchor distT="0" distB="0" distL="114300" distR="114300" simplePos="0" relativeHeight="251658240" behindDoc="1" locked="0" layoutInCell="1" allowOverlap="1" wp14:anchorId="4D76F93D" wp14:editId="1B2E14CA">
          <wp:simplePos x="0" y="0"/>
          <wp:positionH relativeFrom="margin">
            <wp:posOffset>-733425</wp:posOffset>
          </wp:positionH>
          <wp:positionV relativeFrom="paragraph">
            <wp:posOffset>-238760</wp:posOffset>
          </wp:positionV>
          <wp:extent cx="7156450" cy="719455"/>
          <wp:effectExtent l="0" t="0" r="0" b="0"/>
          <wp:wrapTight wrapText="bothSides">
            <wp:wrapPolygon edited="0">
              <wp:start x="172" y="1716"/>
              <wp:lineTo x="172" y="16014"/>
              <wp:lineTo x="6325" y="19446"/>
              <wp:lineTo x="12535" y="20590"/>
              <wp:lineTo x="17997" y="20590"/>
              <wp:lineTo x="20124" y="19446"/>
              <wp:lineTo x="21504" y="16586"/>
              <wp:lineTo x="21504" y="6291"/>
              <wp:lineTo x="21447" y="3432"/>
              <wp:lineTo x="21102" y="1716"/>
              <wp:lineTo x="172" y="1716"/>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6450" cy="719455"/>
                  </a:xfrm>
                  <a:prstGeom prst="rect">
                    <a:avLst/>
                  </a:prstGeom>
                  <a:noFill/>
                </pic:spPr>
              </pic:pic>
            </a:graphicData>
          </a:graphic>
          <wp14:sizeRelH relativeFrom="margin">
            <wp14:pctWidth>0</wp14:pctWidth>
          </wp14:sizeRelH>
          <wp14:sizeRelV relativeFrom="margin">
            <wp14:pctHeight>0</wp14:pctHeight>
          </wp14:sizeRelV>
        </wp:anchor>
      </w:drawing>
    </w:r>
  </w:p>
  <w:p w14:paraId="1DB0F092" w14:textId="77777777" w:rsidR="000B6147" w:rsidRDefault="000B61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147"/>
    <w:rsid w:val="000B6147"/>
    <w:rsid w:val="00724E7A"/>
    <w:rsid w:val="00A03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C5000"/>
  <w15:chartTrackingRefBased/>
  <w15:docId w15:val="{D1D9F665-E188-4EDF-81A5-A460D7775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147"/>
    <w:pPr>
      <w:spacing w:after="0"/>
      <w:ind w:left="10" w:hanging="10"/>
    </w:pPr>
    <w:rPr>
      <w:rFonts w:ascii="Times New Roman" w:eastAsia="Times New Roman" w:hAnsi="Times New Roman" w:cs="Times New Roman"/>
      <w:color w:val="3D4F76"/>
      <w:sz w:val="19"/>
      <w:szCs w:val="24"/>
      <w:lang w:eastAsia="en-GB"/>
    </w:rPr>
  </w:style>
  <w:style w:type="paragraph" w:styleId="Heading1">
    <w:name w:val="heading 1"/>
    <w:basedOn w:val="Normal"/>
    <w:next w:val="Normal"/>
    <w:link w:val="Heading1Char"/>
    <w:uiPriority w:val="9"/>
    <w:qFormat/>
    <w:rsid w:val="000B61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1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1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1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1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1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1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1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1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1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1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1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1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1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1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1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1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147"/>
    <w:rPr>
      <w:rFonts w:eastAsiaTheme="majorEastAsia" w:cstheme="majorBidi"/>
      <w:color w:val="272727" w:themeColor="text1" w:themeTint="D8"/>
    </w:rPr>
  </w:style>
  <w:style w:type="paragraph" w:styleId="Title">
    <w:name w:val="Title"/>
    <w:basedOn w:val="Normal"/>
    <w:next w:val="Normal"/>
    <w:link w:val="TitleChar"/>
    <w:uiPriority w:val="10"/>
    <w:qFormat/>
    <w:rsid w:val="000B61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1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1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1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147"/>
    <w:pPr>
      <w:spacing w:before="160"/>
      <w:jc w:val="center"/>
    </w:pPr>
    <w:rPr>
      <w:i/>
      <w:iCs/>
      <w:color w:val="404040" w:themeColor="text1" w:themeTint="BF"/>
    </w:rPr>
  </w:style>
  <w:style w:type="character" w:customStyle="1" w:styleId="QuoteChar">
    <w:name w:val="Quote Char"/>
    <w:basedOn w:val="DefaultParagraphFont"/>
    <w:link w:val="Quote"/>
    <w:uiPriority w:val="29"/>
    <w:rsid w:val="000B6147"/>
    <w:rPr>
      <w:i/>
      <w:iCs/>
      <w:color w:val="404040" w:themeColor="text1" w:themeTint="BF"/>
    </w:rPr>
  </w:style>
  <w:style w:type="paragraph" w:styleId="ListParagraph">
    <w:name w:val="List Paragraph"/>
    <w:basedOn w:val="Normal"/>
    <w:uiPriority w:val="34"/>
    <w:qFormat/>
    <w:rsid w:val="000B6147"/>
    <w:pPr>
      <w:ind w:left="720"/>
      <w:contextualSpacing/>
    </w:pPr>
  </w:style>
  <w:style w:type="character" w:styleId="IntenseEmphasis">
    <w:name w:val="Intense Emphasis"/>
    <w:basedOn w:val="DefaultParagraphFont"/>
    <w:uiPriority w:val="21"/>
    <w:qFormat/>
    <w:rsid w:val="000B6147"/>
    <w:rPr>
      <w:i/>
      <w:iCs/>
      <w:color w:val="0F4761" w:themeColor="accent1" w:themeShade="BF"/>
    </w:rPr>
  </w:style>
  <w:style w:type="paragraph" w:styleId="IntenseQuote">
    <w:name w:val="Intense Quote"/>
    <w:basedOn w:val="Normal"/>
    <w:next w:val="Normal"/>
    <w:link w:val="IntenseQuoteChar"/>
    <w:uiPriority w:val="30"/>
    <w:qFormat/>
    <w:rsid w:val="000B61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147"/>
    <w:rPr>
      <w:i/>
      <w:iCs/>
      <w:color w:val="0F4761" w:themeColor="accent1" w:themeShade="BF"/>
    </w:rPr>
  </w:style>
  <w:style w:type="character" w:styleId="IntenseReference">
    <w:name w:val="Intense Reference"/>
    <w:basedOn w:val="DefaultParagraphFont"/>
    <w:uiPriority w:val="32"/>
    <w:qFormat/>
    <w:rsid w:val="000B6147"/>
    <w:rPr>
      <w:b/>
      <w:bCs/>
      <w:smallCaps/>
      <w:color w:val="0F4761" w:themeColor="accent1" w:themeShade="BF"/>
      <w:spacing w:val="5"/>
    </w:rPr>
  </w:style>
  <w:style w:type="paragraph" w:styleId="Header">
    <w:name w:val="header"/>
    <w:basedOn w:val="Normal"/>
    <w:link w:val="HeaderChar"/>
    <w:uiPriority w:val="99"/>
    <w:unhideWhenUsed/>
    <w:rsid w:val="000B6147"/>
    <w:pPr>
      <w:tabs>
        <w:tab w:val="center" w:pos="4513"/>
        <w:tab w:val="right" w:pos="9026"/>
      </w:tabs>
      <w:spacing w:line="240" w:lineRule="auto"/>
    </w:pPr>
  </w:style>
  <w:style w:type="character" w:customStyle="1" w:styleId="HeaderChar">
    <w:name w:val="Header Char"/>
    <w:basedOn w:val="DefaultParagraphFont"/>
    <w:link w:val="Header"/>
    <w:uiPriority w:val="99"/>
    <w:rsid w:val="000B6147"/>
    <w:rPr>
      <w:rFonts w:ascii="Times New Roman" w:eastAsia="Times New Roman" w:hAnsi="Times New Roman" w:cs="Times New Roman"/>
      <w:color w:val="3D4F76"/>
      <w:sz w:val="19"/>
      <w:szCs w:val="24"/>
      <w:lang w:eastAsia="en-GB"/>
    </w:rPr>
  </w:style>
  <w:style w:type="paragraph" w:styleId="Footer">
    <w:name w:val="footer"/>
    <w:basedOn w:val="Normal"/>
    <w:link w:val="FooterChar"/>
    <w:uiPriority w:val="99"/>
    <w:unhideWhenUsed/>
    <w:rsid w:val="000B6147"/>
    <w:pPr>
      <w:tabs>
        <w:tab w:val="center" w:pos="4513"/>
        <w:tab w:val="right" w:pos="9026"/>
      </w:tabs>
      <w:spacing w:line="240" w:lineRule="auto"/>
    </w:pPr>
  </w:style>
  <w:style w:type="character" w:customStyle="1" w:styleId="FooterChar">
    <w:name w:val="Footer Char"/>
    <w:basedOn w:val="DefaultParagraphFont"/>
    <w:link w:val="Footer"/>
    <w:uiPriority w:val="99"/>
    <w:rsid w:val="000B6147"/>
    <w:rPr>
      <w:rFonts w:ascii="Times New Roman" w:eastAsia="Times New Roman" w:hAnsi="Times New Roman" w:cs="Times New Roman"/>
      <w:color w:val="3D4F76"/>
      <w:sz w:val="19"/>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5FE3EE9358344CB7AAF274B36EE7DC" ma:contentTypeVersion="7" ma:contentTypeDescription="Create a new document." ma:contentTypeScope="" ma:versionID="b0a092bfe7a8f5ffdbaa546b22563059">
  <xsd:schema xmlns:xsd="http://www.w3.org/2001/XMLSchema" xmlns:xs="http://www.w3.org/2001/XMLSchema" xmlns:p="http://schemas.microsoft.com/office/2006/metadata/properties" xmlns:ns2="cb333108-6359-4f4f-ad92-1707eafb2e3d" targetNamespace="http://schemas.microsoft.com/office/2006/metadata/properties" ma:root="true" ma:fieldsID="de071e302e91ca734161e00a5c313707" ns2:_="">
    <xsd:import namespace="cb333108-6359-4f4f-ad92-1707eafb2e3d"/>
    <xsd:element name="properties">
      <xsd:complexType>
        <xsd:sequence>
          <xsd:element name="documentManagement">
            <xsd:complexType>
              <xsd:all>
                <xsd:element ref="ns2:_ApprovalAssignedTo" minOccurs="0"/>
                <xsd:element ref="ns2:_ApprovalRespondedBy" minOccurs="0"/>
                <xsd:element ref="ns2:_ApprovalSentBy" minOccurs="0"/>
                <xsd:element ref="ns2:_ApprovalStatus"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33108-6359-4f4f-ad92-1707eafb2e3d" elementFormDefault="qualified">
    <xsd:import namespace="http://schemas.microsoft.com/office/2006/documentManagement/types"/>
    <xsd:import namespace="http://schemas.microsoft.com/office/infopath/2007/PartnerControls"/>
    <xsd:element name="_ApprovalAssignedTo" ma:index="8"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9"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0"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1" nillable="true" ma:displayName="Approval status" ma:internalName="_ApprovalStatus" ma:readOnly="tru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pprovalAssignedTo xmlns="cb333108-6359-4f4f-ad92-1707eafb2e3d">
      <UserInfo>
        <DisplayName>i:0#.f|membership|martin@dpengineeringltd.co.uk</DisplayName>
        <AccountId>29</AccountId>
        <AccountType/>
      </UserInfo>
    </_ApprovalAssignedTo>
    <_ApprovalRespondedBy xmlns="cb333108-6359-4f4f-ad92-1707eafb2e3d">
      <UserInfo>
        <DisplayName>i:0#.f|membership|martin@dpengineeringltd.co.uk</DisplayName>
        <AccountId>29</AccountId>
        <AccountType/>
      </UserInfo>
    </_ApprovalRespondedBy>
    <_ApprovalStatus xmlns="cb333108-6359-4f4f-ad92-1707eafb2e3d">3</_ApprovalStatus>
    <_ApprovalSentBy xmlns="cb333108-6359-4f4f-ad92-1707eafb2e3d">
      <UserInfo>
        <DisplayName>Sarah Clarke</DisplayName>
        <AccountId>27</AccountId>
        <AccountType/>
      </UserInfo>
    </_ApprovalSentBy>
  </documentManagement>
</p:properties>
</file>

<file path=customXml/itemProps1.xml><?xml version="1.0" encoding="utf-8"?>
<ds:datastoreItem xmlns:ds="http://schemas.openxmlformats.org/officeDocument/2006/customXml" ds:itemID="{6480052B-03CC-4996-A1BC-7B02C8A31AC4}"/>
</file>

<file path=customXml/itemProps2.xml><?xml version="1.0" encoding="utf-8"?>
<ds:datastoreItem xmlns:ds="http://schemas.openxmlformats.org/officeDocument/2006/customXml" ds:itemID="{57952780-2D35-45B5-BB74-17EFD446355D}"/>
</file>

<file path=customXml/itemProps3.xml><?xml version="1.0" encoding="utf-8"?>
<ds:datastoreItem xmlns:ds="http://schemas.openxmlformats.org/officeDocument/2006/customXml" ds:itemID="{DB079A5E-B091-44B6-BF26-D4EA1341A2EF}"/>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3293</Characters>
  <Application>Microsoft Office Word</Application>
  <DocSecurity>0</DocSecurity>
  <Lines>27</Lines>
  <Paragraphs>7</Paragraphs>
  <ScaleCrop>false</ScaleCrop>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Clarke</dc:creator>
  <cp:keywords/>
  <dc:description/>
  <cp:lastModifiedBy>Sarah Clarke</cp:lastModifiedBy>
  <cp:revision>2</cp:revision>
  <dcterms:created xsi:type="dcterms:W3CDTF">2025-10-10T09:41:00Z</dcterms:created>
  <dcterms:modified xsi:type="dcterms:W3CDTF">2025-10-10T09:41:00Z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0x010100CA5FE3EE9358344CB7AAF274B36EE7DC</vt:lpwstr>
  </property>
  <property fmtid="{D5CDD505-2E9C-101B-9397-08002B2CF9AE}" pid="3" name="_MarkAsFinal">
    <vt:bool>true</vt:bool>
  </property>
</Properties>
</file>